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F7" w:rsidRPr="00CE61F5" w:rsidRDefault="00CE61F5" w:rsidP="00CE61F5">
      <w:pPr>
        <w:pStyle w:val="Prrafodelista"/>
        <w:numPr>
          <w:ilvl w:val="0"/>
          <w:numId w:val="4"/>
        </w:num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LİNYİT VEYA PULVERİZE KÖMÜRE İLİŞKİN GENEL TABLOLAR.</w:t>
      </w:r>
    </w:p>
    <w:p w:rsidR="000942F7" w:rsidRDefault="000942F7" w:rsidP="000942F7">
      <w:pPr>
        <w:jc w:val="both"/>
        <w:rPr>
          <w:b/>
          <w:lang w:val="en-US"/>
        </w:rPr>
      </w:pPr>
    </w:p>
    <w:p w:rsidR="000942F7" w:rsidRDefault="00CE61F5" w:rsidP="000942F7">
      <w:pPr>
        <w:jc w:val="both"/>
        <w:rPr>
          <w:b/>
          <w:lang w:val="en-US"/>
        </w:rPr>
      </w:pPr>
      <w:r>
        <w:rPr>
          <w:b/>
          <w:lang w:val="en-US"/>
        </w:rPr>
        <w:t xml:space="preserve"> Mevcut tesislere ilişkindir.</w:t>
      </w:r>
    </w:p>
    <w:p w:rsidR="000942F7" w:rsidRDefault="00CE61F5" w:rsidP="000942F7">
      <w:pPr>
        <w:pStyle w:val="Prrafodelista"/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  <w:lang w:val="en-US"/>
        </w:rPr>
        <w:t>Linyit veya pulverize kömürün kimyasal kompozisyonu</w:t>
      </w:r>
      <w:r w:rsidR="000942F7">
        <w:rPr>
          <w:b/>
          <w:lang w:val="en-US"/>
        </w:rPr>
        <w:t>.</w:t>
      </w:r>
    </w:p>
    <w:p w:rsidR="000942F7" w:rsidRDefault="00CE61F5" w:rsidP="000942F7">
      <w:pPr>
        <w:pStyle w:val="Prrafodelista"/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  <w:lang w:val="en-US"/>
        </w:rPr>
        <w:t xml:space="preserve">Çoğunluğu için, mümkünse yüzde </w:t>
      </w:r>
      <w:r w:rsidR="000942F7">
        <w:rPr>
          <w:b/>
          <w:lang w:val="en-US"/>
        </w:rPr>
        <w:t>(%)</w:t>
      </w:r>
      <w:r w:rsidR="00947A5E">
        <w:rPr>
          <w:b/>
          <w:lang w:val="en-US"/>
        </w:rPr>
        <w:t xml:space="preserve"> </w:t>
      </w:r>
      <w:r>
        <w:rPr>
          <w:b/>
          <w:lang w:val="en-US"/>
        </w:rPr>
        <w:t>olarak; metal için mg/Kg kömür olarak.</w:t>
      </w:r>
    </w:p>
    <w:p w:rsidR="00A412DB" w:rsidRDefault="00A412DB" w:rsidP="000942F7">
      <w:pPr>
        <w:jc w:val="both"/>
        <w:rPr>
          <w:lang w:val="en-US"/>
        </w:rPr>
      </w:pPr>
      <w:r w:rsidRPr="00114B7C">
        <w:rPr>
          <w:b/>
          <w:lang w:val="en-US"/>
        </w:rPr>
        <w:t>Li</w:t>
      </w:r>
      <w:r>
        <w:rPr>
          <w:b/>
          <w:lang w:val="en-US"/>
        </w:rPr>
        <w:t>nyit</w:t>
      </w:r>
      <w:r w:rsidRPr="00114B7C">
        <w:rPr>
          <w:b/>
          <w:lang w:val="en-US"/>
        </w:rPr>
        <w:t xml:space="preserve"> :</w:t>
      </w:r>
      <w:r w:rsidRPr="000C04F4">
        <w:rPr>
          <w:lang w:val="en-US"/>
        </w:rPr>
        <w:t xml:space="preserve"> % S ( 1,5- 7,5 %);</w:t>
      </w:r>
      <w:r>
        <w:rPr>
          <w:lang w:val="en-US"/>
        </w:rPr>
        <w:t>Tuz</w:t>
      </w:r>
      <w:r w:rsidRPr="000C04F4">
        <w:rPr>
          <w:lang w:val="en-US"/>
        </w:rPr>
        <w:t xml:space="preserve"> ( 40-50%).</w:t>
      </w:r>
    </w:p>
    <w:p w:rsidR="000942F7" w:rsidRDefault="00CE61F5" w:rsidP="000942F7">
      <w:pPr>
        <w:jc w:val="both"/>
        <w:rPr>
          <w:lang w:val="en-US"/>
        </w:rPr>
      </w:pPr>
      <w:r>
        <w:rPr>
          <w:lang w:val="en-US"/>
        </w:rPr>
        <w:t>En önemli özellikler aşağıdakilerdir</w:t>
      </w:r>
      <w:r w:rsidR="000942F7">
        <w:rPr>
          <w:lang w:val="en-US"/>
        </w:rPr>
        <w:t>:</w:t>
      </w:r>
    </w:p>
    <w:tbl>
      <w:tblPr>
        <w:tblStyle w:val="Tablaconcuadrcula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F71DCC" w:rsidTr="00F71DCC"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</w:p>
        </w:tc>
        <w:tc>
          <w:tcPr>
            <w:tcW w:w="2161" w:type="dxa"/>
          </w:tcPr>
          <w:p w:rsidR="00F71DCC" w:rsidRPr="00A412DB" w:rsidRDefault="00F71DCC" w:rsidP="000942F7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L</w:t>
            </w:r>
            <w:r w:rsidR="00CE61F5" w:rsidRPr="00A412DB">
              <w:rPr>
                <w:b/>
                <w:lang w:val="en-US"/>
              </w:rPr>
              <w:t>İNYİT</w:t>
            </w:r>
          </w:p>
        </w:tc>
        <w:tc>
          <w:tcPr>
            <w:tcW w:w="2161" w:type="dxa"/>
          </w:tcPr>
          <w:p w:rsidR="00F71DCC" w:rsidRPr="00A412DB" w:rsidRDefault="00CE61F5" w:rsidP="000942F7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KÖMÜR</w:t>
            </w:r>
          </w:p>
        </w:tc>
        <w:tc>
          <w:tcPr>
            <w:tcW w:w="2161" w:type="dxa"/>
          </w:tcPr>
          <w:p w:rsidR="00F71DCC" w:rsidRPr="00A412DB" w:rsidRDefault="00F71DCC" w:rsidP="00CE61F5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ANT</w:t>
            </w:r>
            <w:r w:rsidR="00CE61F5" w:rsidRPr="00A412DB">
              <w:rPr>
                <w:b/>
                <w:lang w:val="en-US"/>
              </w:rPr>
              <w:t>RASİT</w:t>
            </w:r>
            <w:r w:rsidR="00FF6628" w:rsidRPr="00A412DB">
              <w:rPr>
                <w:b/>
                <w:lang w:val="en-US"/>
              </w:rPr>
              <w:t xml:space="preserve">/ </w:t>
            </w:r>
            <w:r w:rsidR="00CE61F5" w:rsidRPr="00A412DB">
              <w:rPr>
                <w:b/>
                <w:lang w:val="en-US"/>
              </w:rPr>
              <w:t>TAŞKÖMÜRÜ</w:t>
            </w:r>
          </w:p>
        </w:tc>
      </w:tr>
      <w:tr w:rsidR="00F71DCC" w:rsidTr="00F71DCC">
        <w:tc>
          <w:tcPr>
            <w:tcW w:w="2161" w:type="dxa"/>
          </w:tcPr>
          <w:p w:rsidR="00F71DCC" w:rsidRPr="00A412DB" w:rsidRDefault="00CE61F5" w:rsidP="000942F7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Yoğunluk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1,1-1,3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1,2-1,5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1,4-1,8</w:t>
            </w:r>
          </w:p>
        </w:tc>
      </w:tr>
      <w:tr w:rsidR="00F71DCC" w:rsidTr="00F71DCC">
        <w:tc>
          <w:tcPr>
            <w:tcW w:w="2161" w:type="dxa"/>
          </w:tcPr>
          <w:p w:rsidR="00F71DCC" w:rsidRPr="00A412DB" w:rsidRDefault="00CE61F5" w:rsidP="00F71DCC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Nem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20-50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3-25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3-5</w:t>
            </w:r>
          </w:p>
        </w:tc>
      </w:tr>
      <w:tr w:rsidR="00F71DCC" w:rsidTr="00F71DCC">
        <w:tc>
          <w:tcPr>
            <w:tcW w:w="2161" w:type="dxa"/>
          </w:tcPr>
          <w:p w:rsidR="00F71DCC" w:rsidRPr="00A412DB" w:rsidRDefault="00F71DCC" w:rsidP="000942F7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%C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27-31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37-86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89-98</w:t>
            </w:r>
          </w:p>
        </w:tc>
      </w:tr>
      <w:tr w:rsidR="00F71DCC" w:rsidTr="00F71DCC">
        <w:tc>
          <w:tcPr>
            <w:tcW w:w="2161" w:type="dxa"/>
          </w:tcPr>
          <w:p w:rsidR="00F71DCC" w:rsidRPr="00A412DB" w:rsidRDefault="00F71DCC" w:rsidP="00F71DCC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 xml:space="preserve">% </w:t>
            </w:r>
            <w:r w:rsidR="00CE61F5" w:rsidRPr="00A412DB">
              <w:rPr>
                <w:b/>
                <w:lang w:val="en-US"/>
              </w:rPr>
              <w:t>uçuculuk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25-55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25-50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2-14</w:t>
            </w:r>
          </w:p>
        </w:tc>
      </w:tr>
      <w:tr w:rsidR="00F71DCC" w:rsidTr="00F71DCC">
        <w:tc>
          <w:tcPr>
            <w:tcW w:w="2161" w:type="dxa"/>
          </w:tcPr>
          <w:p w:rsidR="00F71DCC" w:rsidRPr="00A412DB" w:rsidRDefault="00CE61F5" w:rsidP="000942F7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Isı gücü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2000-4000</w:t>
            </w:r>
          </w:p>
        </w:tc>
        <w:tc>
          <w:tcPr>
            <w:tcW w:w="2161" w:type="dxa"/>
          </w:tcPr>
          <w:p w:rsidR="00F71DCC" w:rsidRDefault="00F71DCC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3500-7500</w:t>
            </w:r>
          </w:p>
        </w:tc>
        <w:tc>
          <w:tcPr>
            <w:tcW w:w="2161" w:type="dxa"/>
          </w:tcPr>
          <w:p w:rsidR="00F71DCC" w:rsidRDefault="00B61A7B" w:rsidP="000942F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7000-8350</w:t>
            </w:r>
          </w:p>
        </w:tc>
      </w:tr>
      <w:tr w:rsidR="00A412DB" w:rsidTr="001C16CB">
        <w:tc>
          <w:tcPr>
            <w:tcW w:w="8644" w:type="dxa"/>
            <w:gridSpan w:val="4"/>
          </w:tcPr>
          <w:p w:rsidR="00A412DB" w:rsidRDefault="00A412DB" w:rsidP="005F6A62">
            <w:pPr>
              <w:jc w:val="both"/>
              <w:rPr>
                <w:lang w:val="en-US"/>
              </w:rPr>
            </w:pPr>
          </w:p>
        </w:tc>
      </w:tr>
      <w:tr w:rsidR="00F71DCC" w:rsidTr="00F71DCC">
        <w:tc>
          <w:tcPr>
            <w:tcW w:w="2161" w:type="dxa"/>
          </w:tcPr>
          <w:p w:rsidR="00F71DCC" w:rsidRPr="00A412DB" w:rsidRDefault="00CE61F5" w:rsidP="00F71DCC">
            <w:pPr>
              <w:jc w:val="both"/>
              <w:rPr>
                <w:b/>
                <w:lang w:val="en-US"/>
              </w:rPr>
            </w:pPr>
            <w:r w:rsidRPr="00A412DB">
              <w:rPr>
                <w:b/>
                <w:lang w:val="en-US"/>
              </w:rPr>
              <w:t>Civa</w:t>
            </w:r>
          </w:p>
        </w:tc>
        <w:tc>
          <w:tcPr>
            <w:tcW w:w="2161" w:type="dxa"/>
          </w:tcPr>
          <w:p w:rsidR="00F71DCC" w:rsidRDefault="00F71DCC" w:rsidP="00F71DC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0,08 mg/Kg</w:t>
            </w:r>
          </w:p>
        </w:tc>
        <w:tc>
          <w:tcPr>
            <w:tcW w:w="2161" w:type="dxa"/>
          </w:tcPr>
          <w:p w:rsidR="00F71DCC" w:rsidRDefault="00F71DCC" w:rsidP="005F6A6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0.04</w:t>
            </w:r>
          </w:p>
        </w:tc>
        <w:tc>
          <w:tcPr>
            <w:tcW w:w="2161" w:type="dxa"/>
          </w:tcPr>
          <w:p w:rsidR="00F71DCC" w:rsidRDefault="00F71DCC" w:rsidP="005F6A6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0.01</w:t>
            </w:r>
          </w:p>
        </w:tc>
      </w:tr>
    </w:tbl>
    <w:p w:rsidR="00D23370" w:rsidRDefault="00D23370" w:rsidP="00F71DCC">
      <w:pPr>
        <w:jc w:val="both"/>
        <w:rPr>
          <w:lang w:val="en-US"/>
        </w:rPr>
      </w:pPr>
    </w:p>
    <w:p w:rsidR="00907DF4" w:rsidRDefault="00907DF4" w:rsidP="00A412DB">
      <w:pPr>
        <w:jc w:val="both"/>
        <w:rPr>
          <w:lang w:val="en-US"/>
        </w:rPr>
      </w:pPr>
      <w:r>
        <w:rPr>
          <w:lang w:val="en-US"/>
        </w:rPr>
        <w:t xml:space="preserve">Çok yakınında bulunan bir Büyük </w:t>
      </w:r>
      <w:r w:rsidR="00FF064A">
        <w:rPr>
          <w:lang w:val="en-US"/>
        </w:rPr>
        <w:t>Yakma Tesisi’ne hammadde sağlayan bir linyit madeninin</w:t>
      </w:r>
      <w:r w:rsidR="0090095B">
        <w:rPr>
          <w:lang w:val="en-US"/>
        </w:rPr>
        <w:t>deki linyite ilişkin</w:t>
      </w:r>
      <w:r w:rsidR="00FF064A">
        <w:rPr>
          <w:lang w:val="en-US"/>
        </w:rPr>
        <w:t xml:space="preserve"> bileşim örneği:</w:t>
      </w:r>
    </w:p>
    <w:p w:rsidR="00FF064A" w:rsidRDefault="00FF064A" w:rsidP="00A412DB">
      <w:pPr>
        <w:jc w:val="both"/>
        <w:rPr>
          <w:lang w:val="en-US"/>
        </w:rPr>
      </w:pPr>
      <w:r>
        <w:rPr>
          <w:lang w:val="en-US"/>
        </w:rPr>
        <w:t>Linyit için temel eser elementlerin bağları:</w:t>
      </w:r>
    </w:p>
    <w:p w:rsidR="00A412DB" w:rsidRPr="002B6AA2" w:rsidRDefault="00C23E70" w:rsidP="00A412DB">
      <w:pPr>
        <w:pStyle w:val="Prrafodelista"/>
        <w:numPr>
          <w:ilvl w:val="0"/>
          <w:numId w:val="5"/>
        </w:numPr>
        <w:spacing w:after="0" w:line="240" w:lineRule="auto"/>
        <w:jc w:val="both"/>
      </w:pPr>
      <w:r w:rsidRPr="002B6AA2">
        <w:t xml:space="preserve"> </w:t>
      </w:r>
      <w:r w:rsidR="001F3DC2" w:rsidRPr="002B6AA2">
        <w:t xml:space="preserve"> </w:t>
      </w:r>
      <w:r w:rsidR="008C75B4" w:rsidRPr="002B6AA2">
        <w:t>Organik bağ: Ca ve Mg</w:t>
      </w:r>
      <w:r w:rsidR="00A412DB" w:rsidRPr="002B6AA2">
        <w:t>.</w:t>
      </w:r>
    </w:p>
    <w:p w:rsidR="00A412DB" w:rsidRPr="00756D8D" w:rsidRDefault="008C75B4" w:rsidP="00A412D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S, Mn ve B için daha düşük organik bağ </w:t>
      </w:r>
    </w:p>
    <w:p w:rsidR="00A412DB" w:rsidRPr="00756D8D" w:rsidRDefault="008C75B4" w:rsidP="00A412D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Aşağıdakiler için aluminosilikatlar ile bağ: </w:t>
      </w:r>
    </w:p>
    <w:p w:rsidR="00A412DB" w:rsidRPr="00756D8D" w:rsidRDefault="00A412DB" w:rsidP="00A412DB">
      <w:pPr>
        <w:spacing w:after="0" w:line="240" w:lineRule="auto"/>
        <w:ind w:left="993"/>
        <w:jc w:val="both"/>
        <w:rPr>
          <w:lang w:val="en-US"/>
        </w:rPr>
      </w:pPr>
      <w:r w:rsidRPr="00756D8D">
        <w:rPr>
          <w:lang w:val="en-US"/>
        </w:rPr>
        <w:t xml:space="preserve">Al,K,Na,Ti,Bi,Cr.Cs,Cu,Ga,Hf,Li,Mo,Nb,Pb,Rb,Sn,Th,Tl,U,V,Zr,Ti </w:t>
      </w:r>
      <w:r w:rsidR="008C75B4">
        <w:rPr>
          <w:lang w:val="en-US"/>
        </w:rPr>
        <w:t xml:space="preserve"> ve nadir elementler</w:t>
      </w:r>
      <w:r w:rsidRPr="00756D8D">
        <w:rPr>
          <w:lang w:val="en-US"/>
        </w:rPr>
        <w:t>.</w:t>
      </w:r>
    </w:p>
    <w:p w:rsidR="00A412DB" w:rsidRPr="00756D8D" w:rsidRDefault="00A412DB" w:rsidP="00A412D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lang w:val="en-US"/>
        </w:rPr>
      </w:pPr>
      <w:r w:rsidRPr="00756D8D">
        <w:rPr>
          <w:lang w:val="en-US"/>
        </w:rPr>
        <w:t xml:space="preserve">As,B,Ba,Be,Ge,Mn,P,Sb,Sc,Sr </w:t>
      </w:r>
      <w:r w:rsidR="008C75B4">
        <w:rPr>
          <w:lang w:val="en-US"/>
        </w:rPr>
        <w:t>ve</w:t>
      </w:r>
      <w:r w:rsidRPr="00756D8D">
        <w:rPr>
          <w:lang w:val="en-US"/>
        </w:rPr>
        <w:t xml:space="preserve"> Se</w:t>
      </w:r>
      <w:r w:rsidR="008C75B4">
        <w:rPr>
          <w:lang w:val="en-US"/>
        </w:rPr>
        <w:t xml:space="preserve"> için aluminosilikatlarla bağ daha düşük.</w:t>
      </w:r>
    </w:p>
    <w:p w:rsidR="00A412DB" w:rsidRPr="00756D8D" w:rsidRDefault="00A412DB" w:rsidP="00A412D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lang w:val="en-US"/>
        </w:rPr>
      </w:pPr>
      <w:r w:rsidRPr="00756D8D">
        <w:rPr>
          <w:lang w:val="en-US"/>
        </w:rPr>
        <w:t xml:space="preserve">Fe,S,As,Co Ni </w:t>
      </w:r>
      <w:r w:rsidR="008C75B4">
        <w:rPr>
          <w:lang w:val="en-US"/>
        </w:rPr>
        <w:t>ve</w:t>
      </w:r>
      <w:r w:rsidRPr="00756D8D">
        <w:rPr>
          <w:lang w:val="en-US"/>
        </w:rPr>
        <w:t xml:space="preserve"> Zn</w:t>
      </w:r>
      <w:r w:rsidR="008C75B4">
        <w:rPr>
          <w:lang w:val="en-US"/>
        </w:rPr>
        <w:t xml:space="preserve"> için sülfürlerle bağ</w:t>
      </w:r>
      <w:r w:rsidRPr="00756D8D">
        <w:rPr>
          <w:lang w:val="en-US"/>
        </w:rPr>
        <w:t>.</w:t>
      </w:r>
    </w:p>
    <w:p w:rsidR="00A412DB" w:rsidRPr="00756D8D" w:rsidRDefault="00A412DB" w:rsidP="00A412D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lang w:val="en-US"/>
        </w:rPr>
      </w:pPr>
      <w:r w:rsidRPr="00756D8D">
        <w:rPr>
          <w:lang w:val="en-US"/>
        </w:rPr>
        <w:t xml:space="preserve">P,Ba </w:t>
      </w:r>
      <w:r w:rsidR="008C75B4">
        <w:rPr>
          <w:lang w:val="en-US"/>
        </w:rPr>
        <w:t>ve</w:t>
      </w:r>
      <w:r w:rsidRPr="00756D8D">
        <w:rPr>
          <w:lang w:val="en-US"/>
        </w:rPr>
        <w:t xml:space="preserve"> Sr</w:t>
      </w:r>
      <w:r w:rsidR="008C75B4">
        <w:rPr>
          <w:lang w:val="en-US"/>
        </w:rPr>
        <w:t xml:space="preserve"> için fosfatlar ile bağ</w:t>
      </w:r>
      <w:r w:rsidRPr="00756D8D">
        <w:rPr>
          <w:lang w:val="en-US"/>
        </w:rPr>
        <w:t>.</w:t>
      </w:r>
    </w:p>
    <w:p w:rsidR="00A412DB" w:rsidRDefault="00A412DB" w:rsidP="00A412DB">
      <w:pPr>
        <w:spacing w:after="0" w:line="240" w:lineRule="auto"/>
        <w:jc w:val="both"/>
        <w:rPr>
          <w:lang w:val="en-US"/>
        </w:rPr>
      </w:pPr>
    </w:p>
    <w:p w:rsidR="00A412DB" w:rsidRDefault="00A412DB" w:rsidP="00A412DB">
      <w:pPr>
        <w:jc w:val="both"/>
        <w:rPr>
          <w:lang w:val="en-US"/>
        </w:rPr>
      </w:pPr>
    </w:p>
    <w:p w:rsidR="00A412DB" w:rsidRPr="00114B7C" w:rsidRDefault="00A740B1" w:rsidP="00A412DB">
      <w:pPr>
        <w:pStyle w:val="Prrafodelista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Kömürde mevcut bulunan ağır metallerin büyük bir kısmı, yanma prosesi esnasında buhar fazına geçebilir ve daha sonra külün yüzeyinde yoğunlaşabilir.</w:t>
      </w:r>
    </w:p>
    <w:p w:rsidR="00A412DB" w:rsidRPr="00114B7C" w:rsidRDefault="00C23E70" w:rsidP="00A412DB">
      <w:pPr>
        <w:pStyle w:val="Prrafodelista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 xml:space="preserve">Kömür veya linyitle çalışan Büyük yakma Tesislerinde ağır metal emisyonlarını azaltmak için BAT, yüksek verimlilikle çalışan (%99 üzeri) elektrostatik presipitatörlerin kullanılmasıdır. </w:t>
      </w:r>
    </w:p>
    <w:p w:rsidR="002A71E7" w:rsidRDefault="00C23E70" w:rsidP="00A412DB">
      <w:pPr>
        <w:pStyle w:val="Prrafodelista"/>
        <w:numPr>
          <w:ilvl w:val="0"/>
          <w:numId w:val="6"/>
        </w:numPr>
        <w:jc w:val="both"/>
        <w:rPr>
          <w:lang w:val="en-US"/>
        </w:rPr>
      </w:pPr>
      <w:r w:rsidRPr="00C23E70">
        <w:rPr>
          <w:lang w:val="en-US"/>
        </w:rPr>
        <w:t xml:space="preserve">Çevresel performansı yüksek uçuculuk özelliğiyle belirlenen Civaya (Hg) ilişkin olarak, </w:t>
      </w:r>
      <w:r w:rsidR="00D95326">
        <w:rPr>
          <w:lang w:val="en-US"/>
        </w:rPr>
        <w:t xml:space="preserve">baca gazlarındaki civa emisyonlarının azaltılması, elektrostatik filtrelerle sağlanır. </w:t>
      </w:r>
      <w:r>
        <w:rPr>
          <w:lang w:val="en-US"/>
        </w:rPr>
        <w:t xml:space="preserve">Baca gazlarında periyodik civa ölçümleri de Bat Kabul edilir (üç yıllık bir periyot için yıllık ölçümler tavsiye edilir). Yalnızca partikül madde içeriğindeki civa değil, total civa emisyonları ölçülmelidir.  </w:t>
      </w:r>
    </w:p>
    <w:p w:rsidR="00A412DB" w:rsidRPr="003C6F6C" w:rsidRDefault="002A71E7" w:rsidP="00A412DB">
      <w:pPr>
        <w:jc w:val="both"/>
        <w:rPr>
          <w:b/>
          <w:noProof/>
          <w:lang w:val="en-US" w:eastAsia="es-ES"/>
        </w:rPr>
      </w:pPr>
      <w:r>
        <w:rPr>
          <w:b/>
          <w:noProof/>
          <w:lang w:val="en-US" w:eastAsia="es-ES"/>
        </w:rPr>
        <w:lastRenderedPageBreak/>
        <w:t xml:space="preserve">Linyit </w:t>
      </w:r>
      <w:r w:rsidRPr="002A71E7">
        <w:rPr>
          <w:b/>
          <w:noProof/>
          <w:lang w:val="en-US" w:eastAsia="es-ES"/>
        </w:rPr>
        <w:t xml:space="preserve">(kahverengi kömür) </w:t>
      </w:r>
      <w:r>
        <w:rPr>
          <w:b/>
          <w:noProof/>
          <w:lang w:val="en-US" w:eastAsia="es-ES"/>
        </w:rPr>
        <w:t xml:space="preserve">kaynaklı kül ve cüruflarda bulunan iz elementlerin ortalama değerleri (mg/Kg): </w:t>
      </w:r>
    </w:p>
    <w:tbl>
      <w:tblPr>
        <w:tblStyle w:val="Tablaconcuadrcula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A412DB" w:rsidTr="0097456D">
        <w:tc>
          <w:tcPr>
            <w:tcW w:w="2161" w:type="dxa"/>
          </w:tcPr>
          <w:p w:rsidR="00A412DB" w:rsidRPr="003C6F6C" w:rsidRDefault="00907DF4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Bileşik</w:t>
            </w:r>
          </w:p>
        </w:tc>
        <w:tc>
          <w:tcPr>
            <w:tcW w:w="2161" w:type="dxa"/>
          </w:tcPr>
          <w:p w:rsidR="00A412DB" w:rsidRPr="003C6F6C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 w:rsidRPr="003C6F6C">
              <w:rPr>
                <w:b/>
                <w:noProof/>
                <w:lang w:val="pt-PT" w:eastAsia="es-ES"/>
              </w:rPr>
              <w:t>L</w:t>
            </w:r>
            <w:r w:rsidR="00907DF4">
              <w:rPr>
                <w:b/>
                <w:noProof/>
                <w:lang w:val="pt-PT" w:eastAsia="es-ES"/>
              </w:rPr>
              <w:t>İNYİT</w:t>
            </w:r>
          </w:p>
        </w:tc>
        <w:tc>
          <w:tcPr>
            <w:tcW w:w="2161" w:type="dxa"/>
          </w:tcPr>
          <w:p w:rsidR="00A412DB" w:rsidRPr="003C6F6C" w:rsidRDefault="00907DF4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KÜL</w:t>
            </w:r>
          </w:p>
        </w:tc>
        <w:tc>
          <w:tcPr>
            <w:tcW w:w="2161" w:type="dxa"/>
          </w:tcPr>
          <w:p w:rsidR="00A412DB" w:rsidRPr="003C6F6C" w:rsidRDefault="00907DF4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CÜRUF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As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50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190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12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Be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1,4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4,6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2,5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Cd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0,4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0,90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n.d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Co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8,9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52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40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Cr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45,5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173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175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Hg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0,11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0,10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0,16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Mn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123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550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400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Ni</w:t>
            </w:r>
            <w:r w:rsidRPr="003C6F6C">
              <w:rPr>
                <w:noProof/>
                <w:lang w:val="pt-PT" w:eastAsia="es-ES"/>
              </w:rPr>
              <w:tab/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26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203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534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Pb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16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115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6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Sb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0,5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2,2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0,7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Se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n.d.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n.d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n.d</w:t>
            </w:r>
          </w:p>
        </w:tc>
      </w:tr>
      <w:tr w:rsidR="00A412DB" w:rsidTr="0097456D"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Zn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39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389</w:t>
            </w:r>
          </w:p>
        </w:tc>
        <w:tc>
          <w:tcPr>
            <w:tcW w:w="216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232</w:t>
            </w:r>
          </w:p>
        </w:tc>
      </w:tr>
    </w:tbl>
    <w:p w:rsidR="00A412DB" w:rsidRPr="003C6F6C" w:rsidRDefault="00A412DB" w:rsidP="00A412DB">
      <w:pPr>
        <w:jc w:val="both"/>
        <w:rPr>
          <w:noProof/>
          <w:lang w:val="pt-PT" w:eastAsia="es-ES"/>
        </w:rPr>
      </w:pPr>
      <w:r>
        <w:rPr>
          <w:noProof/>
          <w:lang w:val="pt-PT" w:eastAsia="es-ES"/>
        </w:rPr>
        <w:t>n.d.:</w:t>
      </w:r>
      <w:r w:rsidR="002A71E7">
        <w:rPr>
          <w:noProof/>
          <w:lang w:val="pt-PT" w:eastAsia="es-ES"/>
        </w:rPr>
        <w:t>saptanmadı</w:t>
      </w:r>
      <w:r w:rsidRPr="003C6F6C">
        <w:rPr>
          <w:noProof/>
          <w:lang w:val="pt-PT" w:eastAsia="es-ES"/>
        </w:rPr>
        <w:tab/>
      </w:r>
      <w:r w:rsidRPr="003C6F6C">
        <w:rPr>
          <w:noProof/>
          <w:lang w:val="pt-PT" w:eastAsia="es-ES"/>
        </w:rPr>
        <w:tab/>
      </w:r>
    </w:p>
    <w:p w:rsidR="00A412DB" w:rsidRPr="002B6AA2" w:rsidRDefault="002A71E7" w:rsidP="00A412DB">
      <w:pPr>
        <w:jc w:val="both"/>
        <w:rPr>
          <w:b/>
          <w:noProof/>
          <w:lang w:val="pt-PT" w:eastAsia="es-ES"/>
        </w:rPr>
      </w:pPr>
      <w:r w:rsidRPr="002B6AA2">
        <w:rPr>
          <w:b/>
          <w:noProof/>
          <w:lang w:val="pt-PT" w:eastAsia="es-ES"/>
        </w:rPr>
        <w:t xml:space="preserve">Linyit (kahverengi kömür) gaz fazında ve partikülde bulunan iz elementlerin ortalama değerleri:  </w:t>
      </w:r>
    </w:p>
    <w:tbl>
      <w:tblPr>
        <w:tblStyle w:val="Tablaconcuadrcula"/>
        <w:tblW w:w="8613" w:type="dxa"/>
        <w:tblLayout w:type="fixed"/>
        <w:tblLook w:val="04A0"/>
      </w:tblPr>
      <w:tblGrid>
        <w:gridCol w:w="1807"/>
        <w:gridCol w:w="1562"/>
        <w:gridCol w:w="1417"/>
        <w:gridCol w:w="1701"/>
        <w:gridCol w:w="2126"/>
      </w:tblGrid>
      <w:tr w:rsidR="00A412DB" w:rsidTr="0097456D">
        <w:trPr>
          <w:trHeight w:val="547"/>
        </w:trPr>
        <w:tc>
          <w:tcPr>
            <w:tcW w:w="1807" w:type="dxa"/>
          </w:tcPr>
          <w:p w:rsidR="00A412DB" w:rsidRPr="003C6F6C" w:rsidRDefault="00907DF4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Bileşik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GAS PHASE</w:t>
            </w:r>
          </w:p>
          <w:p w:rsidR="00A412DB" w:rsidRPr="003C6F6C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(</w:t>
            </w:r>
            <w:r w:rsidRPr="004A44D5">
              <w:rPr>
                <w:b/>
                <w:noProof/>
                <w:lang w:val="pt-PT" w:eastAsia="es-ES"/>
              </w:rPr>
              <w:t>µg/m</w:t>
            </w:r>
            <w:r w:rsidRPr="004A44D5">
              <w:rPr>
                <w:b/>
                <w:noProof/>
                <w:vertAlign w:val="superscript"/>
                <w:lang w:val="pt-PT" w:eastAsia="es-ES"/>
              </w:rPr>
              <w:t>3</w:t>
            </w:r>
            <w:r w:rsidRPr="004A44D5">
              <w:rPr>
                <w:b/>
                <w:noProof/>
                <w:lang w:val="pt-PT" w:eastAsia="es-ES"/>
              </w:rPr>
              <w:t>N)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GAS  PHASE</w:t>
            </w:r>
          </w:p>
          <w:p w:rsidR="00A412DB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 w:rsidRPr="004A44D5">
              <w:rPr>
                <w:b/>
                <w:noProof/>
                <w:lang w:val="pt-PT" w:eastAsia="es-ES"/>
              </w:rPr>
              <w:t>(µg/</w:t>
            </w:r>
            <w:r>
              <w:rPr>
                <w:b/>
                <w:noProof/>
                <w:lang w:val="pt-PT" w:eastAsia="es-ES"/>
              </w:rPr>
              <w:t>Kg lignite)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PARTICULATE</w:t>
            </w:r>
          </w:p>
          <w:p w:rsidR="00A412DB" w:rsidRPr="003C6F6C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 w:rsidRPr="00FD21AB">
              <w:rPr>
                <w:b/>
                <w:noProof/>
                <w:lang w:val="pt-PT" w:eastAsia="es-ES"/>
              </w:rPr>
              <w:t>(µg/m</w:t>
            </w:r>
            <w:r w:rsidRPr="00FD21AB">
              <w:rPr>
                <w:b/>
                <w:noProof/>
                <w:vertAlign w:val="superscript"/>
                <w:lang w:val="pt-PT" w:eastAsia="es-ES"/>
              </w:rPr>
              <w:t>3</w:t>
            </w:r>
            <w:r w:rsidRPr="00FD21AB">
              <w:rPr>
                <w:b/>
                <w:noProof/>
                <w:lang w:val="pt-PT" w:eastAsia="es-ES"/>
              </w:rPr>
              <w:t>N)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PARTICULATE</w:t>
            </w:r>
          </w:p>
          <w:p w:rsidR="00A412DB" w:rsidRPr="003C6F6C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 w:rsidRPr="00FD21AB">
              <w:rPr>
                <w:b/>
                <w:noProof/>
                <w:lang w:val="pt-PT" w:eastAsia="es-ES"/>
              </w:rPr>
              <w:t>(µg/Kg lignite)</w:t>
            </w:r>
          </w:p>
        </w:tc>
      </w:tr>
      <w:tr w:rsidR="00A412DB" w:rsidTr="0097456D">
        <w:trPr>
          <w:trHeight w:val="245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As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20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510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48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282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Be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n.d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n.d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0,7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4,8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Cd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5,6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1,8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432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Co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0,5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3,5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5,5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33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Cr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8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46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13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85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Hg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1,1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6,9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0,6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2.9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Hg elemental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1,1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6,4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Mn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2,3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12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46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280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Ni</w:t>
            </w:r>
            <w:r w:rsidRPr="003C6F6C">
              <w:rPr>
                <w:noProof/>
                <w:lang w:val="pt-PT" w:eastAsia="es-ES"/>
              </w:rPr>
              <w:tab/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3,8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22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8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645</w:t>
            </w:r>
          </w:p>
        </w:tc>
      </w:tr>
      <w:tr w:rsidR="00A412DB" w:rsidTr="0097456D">
        <w:trPr>
          <w:trHeight w:val="245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Pb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1,9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10,9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33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185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Sb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0,06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0,35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28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Se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57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327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n.d</w:t>
            </w: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</w:p>
        </w:tc>
      </w:tr>
      <w:tr w:rsidR="00A412DB" w:rsidTr="0097456D">
        <w:trPr>
          <w:trHeight w:val="283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Zn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18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99</w:t>
            </w:r>
          </w:p>
        </w:tc>
        <w:tc>
          <w:tcPr>
            <w:tcW w:w="1701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</w:p>
        </w:tc>
        <w:tc>
          <w:tcPr>
            <w:tcW w:w="2126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</w:p>
        </w:tc>
      </w:tr>
    </w:tbl>
    <w:p w:rsidR="00A412DB" w:rsidRDefault="00A412DB" w:rsidP="00A412DB">
      <w:pPr>
        <w:jc w:val="both"/>
        <w:rPr>
          <w:noProof/>
          <w:lang w:val="pt-PT" w:eastAsia="es-ES"/>
        </w:rPr>
      </w:pPr>
      <w:r>
        <w:rPr>
          <w:noProof/>
          <w:lang w:val="pt-PT" w:eastAsia="es-ES"/>
        </w:rPr>
        <w:t>n.d.:</w:t>
      </w:r>
      <w:r w:rsidR="002A71E7">
        <w:rPr>
          <w:noProof/>
          <w:lang w:val="pt-PT" w:eastAsia="es-ES"/>
        </w:rPr>
        <w:t>saptanmadı</w:t>
      </w:r>
      <w:r w:rsidRPr="003C6F6C">
        <w:rPr>
          <w:noProof/>
          <w:lang w:val="pt-PT" w:eastAsia="es-ES"/>
        </w:rPr>
        <w:tab/>
      </w:r>
    </w:p>
    <w:p w:rsidR="00A412DB" w:rsidRPr="00FD21AB" w:rsidRDefault="002A71E7" w:rsidP="00A412DB">
      <w:pPr>
        <w:jc w:val="both"/>
        <w:rPr>
          <w:b/>
          <w:noProof/>
          <w:lang w:val="pt-PT" w:eastAsia="es-ES"/>
        </w:rPr>
      </w:pPr>
      <w:r>
        <w:rPr>
          <w:b/>
          <w:noProof/>
          <w:lang w:val="pt-PT" w:eastAsia="es-ES"/>
        </w:rPr>
        <w:t xml:space="preserve">Linyit (kahverengi kömür) kaynaklı anyonların gaz fazında ortalama değerleri: </w:t>
      </w:r>
    </w:p>
    <w:tbl>
      <w:tblPr>
        <w:tblStyle w:val="Tablaconcuadrcula"/>
        <w:tblW w:w="8613" w:type="dxa"/>
        <w:tblLayout w:type="fixed"/>
        <w:tblLook w:val="04A0"/>
      </w:tblPr>
      <w:tblGrid>
        <w:gridCol w:w="3252"/>
        <w:gridCol w:w="2811"/>
        <w:gridCol w:w="2550"/>
      </w:tblGrid>
      <w:tr w:rsidR="00A412DB" w:rsidRPr="002B6AA2" w:rsidTr="0097456D">
        <w:trPr>
          <w:trHeight w:val="547"/>
        </w:trPr>
        <w:tc>
          <w:tcPr>
            <w:tcW w:w="1807" w:type="dxa"/>
          </w:tcPr>
          <w:p w:rsidR="00A412DB" w:rsidRPr="003C6F6C" w:rsidRDefault="002A71E7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Bileşik</w:t>
            </w:r>
          </w:p>
        </w:tc>
        <w:tc>
          <w:tcPr>
            <w:tcW w:w="1562" w:type="dxa"/>
          </w:tcPr>
          <w:p w:rsidR="00A412DB" w:rsidRDefault="002A71E7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GAZ FAZI</w:t>
            </w:r>
          </w:p>
          <w:p w:rsidR="00A412DB" w:rsidRPr="003C6F6C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</w:p>
        </w:tc>
        <w:tc>
          <w:tcPr>
            <w:tcW w:w="1417" w:type="dxa"/>
          </w:tcPr>
          <w:p w:rsidR="00A412DB" w:rsidRDefault="002A71E7" w:rsidP="0097456D">
            <w:pPr>
              <w:jc w:val="center"/>
              <w:rPr>
                <w:b/>
                <w:noProof/>
                <w:lang w:val="pt-PT" w:eastAsia="es-ES"/>
              </w:rPr>
            </w:pPr>
            <w:r>
              <w:rPr>
                <w:b/>
                <w:noProof/>
                <w:lang w:val="pt-PT" w:eastAsia="es-ES"/>
              </w:rPr>
              <w:t>GAZ FAZI</w:t>
            </w:r>
          </w:p>
          <w:p w:rsidR="00A412DB" w:rsidRDefault="00A412DB" w:rsidP="0097456D">
            <w:pPr>
              <w:jc w:val="center"/>
              <w:rPr>
                <w:b/>
                <w:noProof/>
                <w:lang w:val="pt-PT" w:eastAsia="es-ES"/>
              </w:rPr>
            </w:pPr>
            <w:r w:rsidRPr="004A44D5">
              <w:rPr>
                <w:b/>
                <w:noProof/>
                <w:lang w:val="pt-PT" w:eastAsia="es-ES"/>
              </w:rPr>
              <w:t>(µg/</w:t>
            </w:r>
            <w:r>
              <w:rPr>
                <w:b/>
                <w:noProof/>
                <w:lang w:val="pt-PT" w:eastAsia="es-ES"/>
              </w:rPr>
              <w:t>Kg li</w:t>
            </w:r>
            <w:r w:rsidR="002A71E7">
              <w:rPr>
                <w:b/>
                <w:noProof/>
                <w:lang w:val="pt-PT" w:eastAsia="es-ES"/>
              </w:rPr>
              <w:t>NYİT</w:t>
            </w:r>
            <w:r>
              <w:rPr>
                <w:b/>
                <w:noProof/>
                <w:lang w:val="pt-PT" w:eastAsia="es-ES"/>
              </w:rPr>
              <w:t>)</w:t>
            </w:r>
          </w:p>
        </w:tc>
      </w:tr>
      <w:tr w:rsidR="00A412DB" w:rsidTr="0097456D">
        <w:trPr>
          <w:trHeight w:val="245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 xml:space="preserve">Cl </w:t>
            </w:r>
            <w:r w:rsidRPr="00FD21AB">
              <w:rPr>
                <w:noProof/>
                <w:vertAlign w:val="superscript"/>
                <w:lang w:val="pt-PT" w:eastAsia="es-ES"/>
              </w:rPr>
              <w:t>–</w:t>
            </w:r>
            <w:r>
              <w:t xml:space="preserve"> (m</w:t>
            </w:r>
            <w:r w:rsidRPr="00FD21AB">
              <w:rPr>
                <w:noProof/>
                <w:lang w:val="pt-PT" w:eastAsia="es-ES"/>
              </w:rPr>
              <w:t>g/m</w:t>
            </w:r>
            <w:r w:rsidRPr="00FD21AB">
              <w:rPr>
                <w:noProof/>
                <w:vertAlign w:val="superscript"/>
                <w:lang w:val="pt-PT" w:eastAsia="es-ES"/>
              </w:rPr>
              <w:t>3</w:t>
            </w:r>
            <w:r w:rsidRPr="00FD21AB">
              <w:rPr>
                <w:noProof/>
                <w:lang w:val="pt-PT" w:eastAsia="es-ES"/>
              </w:rPr>
              <w:t>N)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6,9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40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F</w:t>
            </w:r>
            <w:r w:rsidRPr="00FD21AB">
              <w:rPr>
                <w:noProof/>
                <w:vertAlign w:val="superscript"/>
                <w:lang w:val="pt-PT" w:eastAsia="es-ES"/>
              </w:rPr>
              <w:t>-</w:t>
            </w:r>
            <w:r>
              <w:rPr>
                <w:noProof/>
                <w:lang w:val="pt-PT" w:eastAsia="es-ES"/>
              </w:rPr>
              <w:t xml:space="preserve"> (</w:t>
            </w:r>
            <w:r w:rsidRPr="00FD21AB">
              <w:rPr>
                <w:noProof/>
                <w:lang w:val="pt-PT" w:eastAsia="es-ES"/>
              </w:rPr>
              <w:t>µg/m</w:t>
            </w:r>
            <w:r w:rsidRPr="00FD21AB">
              <w:rPr>
                <w:noProof/>
                <w:vertAlign w:val="superscript"/>
                <w:lang w:val="pt-PT" w:eastAsia="es-ES"/>
              </w:rPr>
              <w:t>3</w:t>
            </w:r>
            <w:r w:rsidRPr="00FD21AB">
              <w:rPr>
                <w:noProof/>
                <w:lang w:val="pt-PT" w:eastAsia="es-ES"/>
              </w:rPr>
              <w:t>N)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11,5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65</w:t>
            </w:r>
          </w:p>
        </w:tc>
      </w:tr>
      <w:tr w:rsidR="00A412DB" w:rsidTr="0097456D">
        <w:trPr>
          <w:trHeight w:val="264"/>
        </w:trPr>
        <w:tc>
          <w:tcPr>
            <w:tcW w:w="180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CN</w:t>
            </w:r>
            <w:r>
              <w:rPr>
                <w:noProof/>
                <w:vertAlign w:val="superscript"/>
                <w:lang w:val="pt-PT" w:eastAsia="es-ES"/>
              </w:rPr>
              <w:t xml:space="preserve"> -   (</w:t>
            </w:r>
            <w:r w:rsidRPr="00FD21AB">
              <w:rPr>
                <w:noProof/>
                <w:lang w:val="pt-PT" w:eastAsia="es-ES"/>
              </w:rPr>
              <w:t>µg/m</w:t>
            </w:r>
            <w:r w:rsidRPr="00FD21AB">
              <w:rPr>
                <w:noProof/>
                <w:vertAlign w:val="superscript"/>
                <w:lang w:val="pt-PT" w:eastAsia="es-ES"/>
              </w:rPr>
              <w:t>3</w:t>
            </w:r>
            <w:r w:rsidRPr="00FD21AB">
              <w:rPr>
                <w:noProof/>
                <w:lang w:val="pt-PT" w:eastAsia="es-ES"/>
              </w:rPr>
              <w:t>N)</w:t>
            </w:r>
          </w:p>
        </w:tc>
        <w:tc>
          <w:tcPr>
            <w:tcW w:w="1562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55</w:t>
            </w:r>
          </w:p>
        </w:tc>
        <w:tc>
          <w:tcPr>
            <w:tcW w:w="1417" w:type="dxa"/>
          </w:tcPr>
          <w:p w:rsidR="00A412DB" w:rsidRDefault="00A412DB" w:rsidP="0097456D">
            <w:pPr>
              <w:jc w:val="both"/>
              <w:rPr>
                <w:noProof/>
                <w:lang w:val="pt-PT" w:eastAsia="es-ES"/>
              </w:rPr>
            </w:pPr>
            <w:r>
              <w:rPr>
                <w:noProof/>
                <w:lang w:val="pt-PT" w:eastAsia="es-ES"/>
              </w:rPr>
              <w:t>0,3</w:t>
            </w:r>
          </w:p>
        </w:tc>
      </w:tr>
    </w:tbl>
    <w:p w:rsidR="00A412DB" w:rsidRPr="003C6F6C" w:rsidRDefault="00A412DB" w:rsidP="00A412DB">
      <w:pPr>
        <w:jc w:val="both"/>
        <w:rPr>
          <w:noProof/>
          <w:lang w:val="pt-PT" w:eastAsia="es-ES"/>
        </w:rPr>
      </w:pPr>
      <w:r w:rsidRPr="003C6F6C">
        <w:rPr>
          <w:noProof/>
          <w:lang w:val="pt-PT" w:eastAsia="es-ES"/>
        </w:rPr>
        <w:tab/>
      </w:r>
      <w:r w:rsidRPr="003C6F6C">
        <w:rPr>
          <w:noProof/>
          <w:lang w:val="pt-PT" w:eastAsia="es-ES"/>
        </w:rPr>
        <w:tab/>
      </w:r>
      <w:r w:rsidRPr="003C6F6C">
        <w:rPr>
          <w:noProof/>
          <w:lang w:val="pt-PT" w:eastAsia="es-ES"/>
        </w:rPr>
        <w:tab/>
      </w:r>
    </w:p>
    <w:p w:rsidR="00A412DB" w:rsidRDefault="00A412DB" w:rsidP="00A412DB">
      <w:pPr>
        <w:jc w:val="both"/>
        <w:rPr>
          <w:noProof/>
          <w:lang w:val="pt-PT" w:eastAsia="es-ES"/>
        </w:rPr>
      </w:pPr>
      <w:r w:rsidRPr="003C6F6C">
        <w:rPr>
          <w:noProof/>
          <w:lang w:val="pt-PT" w:eastAsia="es-ES"/>
        </w:rPr>
        <w:tab/>
      </w:r>
      <w:r w:rsidRPr="003C6F6C">
        <w:rPr>
          <w:noProof/>
          <w:lang w:val="pt-PT" w:eastAsia="es-ES"/>
        </w:rPr>
        <w:tab/>
      </w:r>
      <w:r w:rsidRPr="003C6F6C">
        <w:rPr>
          <w:noProof/>
          <w:lang w:val="pt-PT" w:eastAsia="es-ES"/>
        </w:rPr>
        <w:tab/>
      </w:r>
    </w:p>
    <w:p w:rsidR="00A412DB" w:rsidRDefault="00A412DB" w:rsidP="00A412DB">
      <w:pPr>
        <w:jc w:val="both"/>
        <w:rPr>
          <w:noProof/>
          <w:lang w:val="pt-PT" w:eastAsia="es-ES"/>
        </w:rPr>
      </w:pPr>
    </w:p>
    <w:p w:rsidR="00A412DB" w:rsidRDefault="00A412DB" w:rsidP="00A412DB">
      <w:pPr>
        <w:jc w:val="both"/>
        <w:rPr>
          <w:noProof/>
          <w:lang w:val="pt-PT" w:eastAsia="es-ES"/>
        </w:rPr>
      </w:pPr>
    </w:p>
    <w:p w:rsidR="00A412DB" w:rsidRPr="0029707B" w:rsidRDefault="002A71E7" w:rsidP="00A412DB">
      <w:pPr>
        <w:jc w:val="both"/>
        <w:rPr>
          <w:b/>
          <w:noProof/>
          <w:lang w:val="pt-PT" w:eastAsia="es-ES"/>
        </w:rPr>
      </w:pPr>
      <w:r>
        <w:rPr>
          <w:b/>
          <w:noProof/>
          <w:lang w:val="pt-PT" w:eastAsia="es-ES"/>
        </w:rPr>
        <w:t xml:space="preserve">Linyitteki ortalama toplam uçucu organik bileşiklere (VOC) ilişkin değerler. </w:t>
      </w:r>
    </w:p>
    <w:p w:rsidR="00A412DB" w:rsidRPr="0029707B" w:rsidRDefault="002A71E7" w:rsidP="00A412DB">
      <w:pPr>
        <w:jc w:val="both"/>
        <w:rPr>
          <w:noProof/>
          <w:lang w:val="pt-PT" w:eastAsia="es-ES"/>
        </w:rPr>
      </w:pPr>
      <w:r>
        <w:rPr>
          <w:noProof/>
          <w:lang w:val="pt-PT" w:eastAsia="es-ES"/>
        </w:rPr>
        <w:t xml:space="preserve">En fazla bulunup, % 50’den fazlayı temsil edenler: benzen ve tolüen. </w:t>
      </w:r>
    </w:p>
    <w:p w:rsidR="00A412DB" w:rsidRDefault="002A71E7" w:rsidP="00A412DB">
      <w:pPr>
        <w:jc w:val="both"/>
        <w:rPr>
          <w:noProof/>
          <w:lang w:val="pt-PT" w:eastAsia="es-ES"/>
        </w:rPr>
      </w:pPr>
      <w:r>
        <w:rPr>
          <w:noProof/>
          <w:lang w:val="pt-PT" w:eastAsia="es-ES"/>
        </w:rPr>
        <w:t xml:space="preserve">Konsantrasyonlar aşağıdaki şekilde ifade edilir: </w:t>
      </w:r>
    </w:p>
    <w:p w:rsidR="00A412DB" w:rsidRDefault="00A412DB" w:rsidP="00A412DB">
      <w:pPr>
        <w:jc w:val="both"/>
        <w:rPr>
          <w:noProof/>
          <w:lang w:val="pt-PT" w:eastAsia="es-ES"/>
        </w:rPr>
      </w:pPr>
      <w:r w:rsidRPr="0029707B">
        <w:rPr>
          <w:noProof/>
          <w:lang w:val="pt-PT" w:eastAsia="es-ES"/>
        </w:rPr>
        <w:t>µg/m</w:t>
      </w:r>
      <w:r w:rsidRPr="0029707B">
        <w:rPr>
          <w:noProof/>
          <w:vertAlign w:val="superscript"/>
          <w:lang w:val="pt-PT" w:eastAsia="es-ES"/>
        </w:rPr>
        <w:t>3</w:t>
      </w:r>
      <w:r>
        <w:rPr>
          <w:noProof/>
          <w:lang w:val="pt-PT" w:eastAsia="es-ES"/>
        </w:rPr>
        <w:t>: 180</w:t>
      </w:r>
    </w:p>
    <w:p w:rsidR="00A412DB" w:rsidRDefault="00A412DB" w:rsidP="00A412DB">
      <w:pPr>
        <w:jc w:val="both"/>
        <w:rPr>
          <w:noProof/>
          <w:lang w:val="pt-PT" w:eastAsia="es-ES"/>
        </w:rPr>
      </w:pPr>
      <w:r>
        <w:rPr>
          <w:rFonts w:cstheme="minorHAnsi"/>
          <w:noProof/>
          <w:lang w:val="pt-PT" w:eastAsia="es-ES"/>
        </w:rPr>
        <w:t>µ</w:t>
      </w:r>
      <w:r w:rsidRPr="0029707B">
        <w:rPr>
          <w:noProof/>
          <w:lang w:val="pt-PT" w:eastAsia="es-ES"/>
        </w:rPr>
        <w:t xml:space="preserve">g / kg </w:t>
      </w:r>
      <w:r w:rsidR="002A71E7">
        <w:rPr>
          <w:noProof/>
          <w:lang w:val="pt-PT" w:eastAsia="es-ES"/>
        </w:rPr>
        <w:t xml:space="preserve"> kömür</w:t>
      </w:r>
      <w:r>
        <w:rPr>
          <w:noProof/>
          <w:lang w:val="pt-PT" w:eastAsia="es-ES"/>
        </w:rPr>
        <w:t>: 950</w:t>
      </w:r>
    </w:p>
    <w:p w:rsidR="00A412DB" w:rsidRDefault="00A412DB" w:rsidP="00A412DB">
      <w:pPr>
        <w:jc w:val="both"/>
        <w:rPr>
          <w:noProof/>
          <w:lang w:val="pt-PT" w:eastAsia="es-ES"/>
        </w:rPr>
      </w:pPr>
    </w:p>
    <w:p w:rsidR="00A412DB" w:rsidRPr="0029707B" w:rsidRDefault="002A71E7" w:rsidP="00A412DB">
      <w:pPr>
        <w:jc w:val="both"/>
        <w:rPr>
          <w:b/>
          <w:noProof/>
          <w:lang w:val="pt-PT" w:eastAsia="es-ES"/>
        </w:rPr>
      </w:pPr>
      <w:r>
        <w:rPr>
          <w:b/>
          <w:noProof/>
          <w:lang w:val="pt-PT" w:eastAsia="es-ES"/>
        </w:rPr>
        <w:t xml:space="preserve">Linyitteki karbonil bileşiklerin ortalama toplam değerleri. </w:t>
      </w:r>
    </w:p>
    <w:p w:rsidR="00A412DB" w:rsidRPr="003C6F6C" w:rsidRDefault="002A71E7" w:rsidP="00A412DB">
      <w:pPr>
        <w:jc w:val="both"/>
        <w:rPr>
          <w:noProof/>
          <w:lang w:val="pt-PT" w:eastAsia="es-ES"/>
        </w:rPr>
      </w:pPr>
      <w:r w:rsidRPr="002A71E7">
        <w:rPr>
          <w:noProof/>
          <w:lang w:val="pt-PT" w:eastAsia="es-ES"/>
        </w:rPr>
        <w:t xml:space="preserve">En fazla bulunup, % 50’den fazlayı temsil edenler: </w:t>
      </w:r>
      <w:r>
        <w:rPr>
          <w:noProof/>
          <w:lang w:val="pt-PT" w:eastAsia="es-ES"/>
        </w:rPr>
        <w:t xml:space="preserve">formaldehit ve propionaldehit. </w:t>
      </w:r>
    </w:p>
    <w:p w:rsidR="00A412DB" w:rsidRPr="0029707B" w:rsidRDefault="002A71E7" w:rsidP="00A412DB">
      <w:pPr>
        <w:jc w:val="both"/>
        <w:rPr>
          <w:noProof/>
          <w:lang w:val="pt-PT" w:eastAsia="es-ES"/>
        </w:rPr>
      </w:pPr>
      <w:r w:rsidRPr="002A71E7">
        <w:rPr>
          <w:noProof/>
          <w:lang w:val="pt-PT" w:eastAsia="es-ES"/>
        </w:rPr>
        <w:t>Konsantrasyonlar aşağıdaki şekilde ifade edilir:</w:t>
      </w:r>
      <w:r w:rsidR="00A412DB" w:rsidRPr="0029707B">
        <w:rPr>
          <w:noProof/>
          <w:lang w:val="pt-PT" w:eastAsia="es-ES"/>
        </w:rPr>
        <w:t>:</w:t>
      </w:r>
    </w:p>
    <w:p w:rsidR="00A412DB" w:rsidRPr="0029707B" w:rsidRDefault="00A412DB" w:rsidP="00A412DB">
      <w:pPr>
        <w:jc w:val="both"/>
        <w:rPr>
          <w:noProof/>
          <w:lang w:val="pt-PT" w:eastAsia="es-ES"/>
        </w:rPr>
      </w:pPr>
      <w:r w:rsidRPr="0029707B">
        <w:rPr>
          <w:noProof/>
          <w:lang w:val="pt-PT" w:eastAsia="es-ES"/>
        </w:rPr>
        <w:t>µg/m</w:t>
      </w:r>
      <w:r w:rsidRPr="0029707B">
        <w:rPr>
          <w:noProof/>
          <w:vertAlign w:val="superscript"/>
          <w:lang w:val="pt-PT" w:eastAsia="es-ES"/>
        </w:rPr>
        <w:t>3</w:t>
      </w:r>
      <w:r w:rsidRPr="0029707B">
        <w:rPr>
          <w:noProof/>
          <w:lang w:val="pt-PT" w:eastAsia="es-ES"/>
        </w:rPr>
        <w:t>: 1</w:t>
      </w:r>
      <w:r>
        <w:rPr>
          <w:noProof/>
          <w:lang w:val="pt-PT" w:eastAsia="es-ES"/>
        </w:rPr>
        <w:t>14</w:t>
      </w:r>
    </w:p>
    <w:p w:rsidR="00A412DB" w:rsidRDefault="00A412DB" w:rsidP="00A412DB">
      <w:pPr>
        <w:jc w:val="both"/>
        <w:rPr>
          <w:noProof/>
          <w:lang w:val="pt-PT" w:eastAsia="es-ES"/>
        </w:rPr>
      </w:pPr>
      <w:r w:rsidRPr="0029707B">
        <w:rPr>
          <w:noProof/>
          <w:lang w:val="pt-PT" w:eastAsia="es-ES"/>
        </w:rPr>
        <w:t xml:space="preserve"> µg / kg </w:t>
      </w:r>
      <w:r w:rsidR="002A71E7">
        <w:rPr>
          <w:noProof/>
          <w:lang w:val="pt-PT" w:eastAsia="es-ES"/>
        </w:rPr>
        <w:t>kömür</w:t>
      </w:r>
      <w:r>
        <w:rPr>
          <w:noProof/>
          <w:lang w:val="pt-PT" w:eastAsia="es-ES"/>
        </w:rPr>
        <w:t>:550</w:t>
      </w:r>
    </w:p>
    <w:p w:rsidR="00A412DB" w:rsidRDefault="00A412DB" w:rsidP="00A412DB">
      <w:pPr>
        <w:jc w:val="both"/>
        <w:rPr>
          <w:noProof/>
          <w:lang w:val="pt-PT" w:eastAsia="es-ES"/>
        </w:rPr>
      </w:pPr>
    </w:p>
    <w:p w:rsidR="00A412DB" w:rsidRPr="00263DBE" w:rsidRDefault="00E057D4" w:rsidP="00A412DB">
      <w:pPr>
        <w:jc w:val="both"/>
        <w:rPr>
          <w:noProof/>
          <w:lang w:val="pt-PT" w:eastAsia="es-ES"/>
        </w:rPr>
      </w:pPr>
      <w:r>
        <w:rPr>
          <w:b/>
          <w:noProof/>
          <w:lang w:val="pt-PT" w:eastAsia="es-ES"/>
        </w:rPr>
        <w:t xml:space="preserve">Linyitte bulunan polisiklik aromatik hidrokarbonların (PAH) </w:t>
      </w:r>
      <w:r w:rsidRPr="00E057D4">
        <w:rPr>
          <w:b/>
          <w:noProof/>
          <w:lang w:val="pt-PT" w:eastAsia="es-ES"/>
        </w:rPr>
        <w:t>ng/Nm</w:t>
      </w:r>
      <w:r w:rsidRPr="00E057D4">
        <w:rPr>
          <w:b/>
          <w:noProof/>
          <w:vertAlign w:val="superscript"/>
          <w:lang w:val="pt-PT" w:eastAsia="es-ES"/>
        </w:rPr>
        <w:t>3</w:t>
      </w:r>
      <w:r>
        <w:rPr>
          <w:b/>
          <w:noProof/>
          <w:vertAlign w:val="superscript"/>
          <w:lang w:val="pt-PT" w:eastAsia="es-ES"/>
        </w:rPr>
        <w:t xml:space="preserve"> </w:t>
      </w:r>
      <w:r>
        <w:rPr>
          <w:b/>
          <w:noProof/>
          <w:lang w:val="pt-PT" w:eastAsia="es-ES"/>
        </w:rPr>
        <w:t xml:space="preserve">olarak ifade edilen  toplam ortalama değerleri: 750. </w:t>
      </w:r>
      <w:r>
        <w:rPr>
          <w:noProof/>
          <w:lang w:val="pt-PT" w:eastAsia="es-ES"/>
        </w:rPr>
        <w:t>G</w:t>
      </w:r>
      <w:r w:rsidRPr="00E057D4">
        <w:rPr>
          <w:noProof/>
          <w:lang w:val="pt-PT" w:eastAsia="es-ES"/>
        </w:rPr>
        <w:t xml:space="preserve">az fazında </w:t>
      </w:r>
      <w:r>
        <w:rPr>
          <w:noProof/>
          <w:lang w:val="pt-PT" w:eastAsia="es-ES"/>
        </w:rPr>
        <w:t>en fazla bulunup, % 75</w:t>
      </w:r>
      <w:r w:rsidRPr="00E057D4">
        <w:rPr>
          <w:noProof/>
          <w:lang w:val="pt-PT" w:eastAsia="es-ES"/>
        </w:rPr>
        <w:t>’den fazlayı temsil edenler:</w:t>
      </w:r>
      <w:r>
        <w:rPr>
          <w:noProof/>
          <w:lang w:val="pt-PT" w:eastAsia="es-ES"/>
        </w:rPr>
        <w:t xml:space="preserve"> naftalin, flüoren ve metil fluoren. Partikül fazında en fazla bulunup, % 80</w:t>
      </w:r>
      <w:r w:rsidRPr="00E057D4">
        <w:rPr>
          <w:noProof/>
          <w:lang w:val="pt-PT" w:eastAsia="es-ES"/>
        </w:rPr>
        <w:t>’den fazlayı temsil edenler:</w:t>
      </w:r>
      <w:r>
        <w:rPr>
          <w:noProof/>
          <w:lang w:val="pt-PT" w:eastAsia="es-ES"/>
        </w:rPr>
        <w:t xml:space="preserve"> flüoren, metil fluoren, benzo</w:t>
      </w:r>
      <w:r w:rsidRPr="00E057D4">
        <w:rPr>
          <w:noProof/>
          <w:lang w:val="pt-PT" w:eastAsia="es-ES"/>
        </w:rPr>
        <w:t>(a)anthracene</w:t>
      </w:r>
      <w:r>
        <w:rPr>
          <w:noProof/>
          <w:lang w:val="pt-PT" w:eastAsia="es-ES"/>
        </w:rPr>
        <w:t xml:space="preserve"> ve krizen. </w:t>
      </w:r>
    </w:p>
    <w:p w:rsidR="00A412DB" w:rsidRPr="00A412DB" w:rsidRDefault="00A412DB" w:rsidP="00F71DCC">
      <w:pPr>
        <w:jc w:val="both"/>
        <w:rPr>
          <w:lang w:val="pt-PT"/>
        </w:rPr>
      </w:pPr>
    </w:p>
    <w:sectPr w:rsidR="00A412DB" w:rsidRPr="00A412DB" w:rsidSect="00EC42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A110D"/>
    <w:multiLevelType w:val="hybridMultilevel"/>
    <w:tmpl w:val="A70C0CC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949B8"/>
    <w:multiLevelType w:val="hybridMultilevel"/>
    <w:tmpl w:val="47502FE8"/>
    <w:lvl w:ilvl="0" w:tplc="BF5249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1705E"/>
    <w:multiLevelType w:val="hybridMultilevel"/>
    <w:tmpl w:val="2318D86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040079"/>
    <w:multiLevelType w:val="hybridMultilevel"/>
    <w:tmpl w:val="8F82E4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C00252"/>
    <w:multiLevelType w:val="hybridMultilevel"/>
    <w:tmpl w:val="4C8CF09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D361DA"/>
    <w:multiLevelType w:val="hybridMultilevel"/>
    <w:tmpl w:val="8760E7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942F7"/>
    <w:rsid w:val="000942F7"/>
    <w:rsid w:val="0011172F"/>
    <w:rsid w:val="001F3DC2"/>
    <w:rsid w:val="002A71E7"/>
    <w:rsid w:val="002B4764"/>
    <w:rsid w:val="002B6AA2"/>
    <w:rsid w:val="00476959"/>
    <w:rsid w:val="004C3A3D"/>
    <w:rsid w:val="008C75B4"/>
    <w:rsid w:val="0090095B"/>
    <w:rsid w:val="009028B3"/>
    <w:rsid w:val="00907DF4"/>
    <w:rsid w:val="00947A5E"/>
    <w:rsid w:val="00A412DB"/>
    <w:rsid w:val="00A740B1"/>
    <w:rsid w:val="00AB5E5D"/>
    <w:rsid w:val="00B61A7B"/>
    <w:rsid w:val="00BB4926"/>
    <w:rsid w:val="00C23E70"/>
    <w:rsid w:val="00C8649D"/>
    <w:rsid w:val="00CB0AD5"/>
    <w:rsid w:val="00CE61F5"/>
    <w:rsid w:val="00D23370"/>
    <w:rsid w:val="00D95326"/>
    <w:rsid w:val="00DB2603"/>
    <w:rsid w:val="00E057D4"/>
    <w:rsid w:val="00E27A89"/>
    <w:rsid w:val="00EC4246"/>
    <w:rsid w:val="00F71DCC"/>
    <w:rsid w:val="00FF064A"/>
    <w:rsid w:val="00FF6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42F7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1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41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12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42F7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1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6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543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Xunta de Galicia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FRANCISCO ALONSO PICON</dc:creator>
  <cp:lastModifiedBy>Cesar</cp:lastModifiedBy>
  <cp:revision>8</cp:revision>
  <dcterms:created xsi:type="dcterms:W3CDTF">2012-12-03T10:12:00Z</dcterms:created>
  <dcterms:modified xsi:type="dcterms:W3CDTF">2012-12-08T11:46:00Z</dcterms:modified>
</cp:coreProperties>
</file>